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Pr="008B45C8" w:rsidRDefault="0026147D" w:rsidP="008B45C8">
      <w:pPr>
        <w:spacing w:after="0" w:line="240" w:lineRule="auto"/>
        <w:jc w:val="center"/>
        <w:rPr>
          <w:b/>
        </w:rPr>
      </w:pPr>
      <w:r>
        <w:rPr>
          <w:b/>
        </w:rPr>
        <w:t>Аналитический о</w:t>
      </w:r>
      <w:r w:rsidR="008B45C8" w:rsidRPr="008B45C8">
        <w:rPr>
          <w:b/>
        </w:rPr>
        <w:t xml:space="preserve">тчет о результатах </w:t>
      </w:r>
      <w:proofErr w:type="spellStart"/>
      <w:r w:rsidR="008B45C8" w:rsidRPr="008B45C8">
        <w:rPr>
          <w:b/>
        </w:rPr>
        <w:t>самообследования</w:t>
      </w:r>
      <w:proofErr w:type="spellEnd"/>
    </w:p>
    <w:p w:rsidR="008B45C8" w:rsidRDefault="008B45C8" w:rsidP="008B45C8">
      <w:pPr>
        <w:spacing w:after="0" w:line="240" w:lineRule="auto"/>
        <w:jc w:val="center"/>
        <w:rPr>
          <w:b/>
        </w:rPr>
      </w:pPr>
      <w:r w:rsidRPr="008B45C8">
        <w:rPr>
          <w:b/>
        </w:rPr>
        <w:t>МБДОУ «</w:t>
      </w:r>
      <w:r>
        <w:rPr>
          <w:b/>
        </w:rPr>
        <w:t>Д</w:t>
      </w:r>
      <w:r w:rsidRPr="008B45C8">
        <w:rPr>
          <w:b/>
        </w:rPr>
        <w:t>етский сад общеразвивающего вида № 40»</w:t>
      </w:r>
      <w:r>
        <w:rPr>
          <w:b/>
        </w:rPr>
        <w:t xml:space="preserve"> </w:t>
      </w:r>
      <w:proofErr w:type="spellStart"/>
      <w:r w:rsidRPr="008B45C8">
        <w:rPr>
          <w:b/>
        </w:rPr>
        <w:t>г</w:t>
      </w:r>
      <w:proofErr w:type="gramStart"/>
      <w:r w:rsidRPr="008B45C8">
        <w:rPr>
          <w:b/>
        </w:rPr>
        <w:t>.У</w:t>
      </w:r>
      <w:proofErr w:type="gramEnd"/>
      <w:r w:rsidRPr="008B45C8">
        <w:rPr>
          <w:b/>
        </w:rPr>
        <w:t>солье</w:t>
      </w:r>
      <w:proofErr w:type="spellEnd"/>
      <w:r w:rsidRPr="008B45C8">
        <w:rPr>
          <w:b/>
        </w:rPr>
        <w:t>-Сибирское</w:t>
      </w:r>
    </w:p>
    <w:p w:rsidR="008B45C8" w:rsidRPr="008B45C8" w:rsidRDefault="008B45C8" w:rsidP="008B45C8">
      <w:pPr>
        <w:spacing w:after="0" w:line="240" w:lineRule="auto"/>
        <w:jc w:val="center"/>
        <w:rPr>
          <w:b/>
        </w:rPr>
      </w:pPr>
      <w:r>
        <w:rPr>
          <w:b/>
        </w:rPr>
        <w:t>(по состоянию на 01.08.2013 г.)</w:t>
      </w:r>
    </w:p>
    <w:p w:rsidR="008B45C8" w:rsidRDefault="008B45C8" w:rsidP="008B45C8">
      <w:pPr>
        <w:spacing w:after="0" w:line="240" w:lineRule="auto"/>
      </w:pPr>
      <w:r>
        <w:t xml:space="preserve">Содержание процесса </w:t>
      </w:r>
      <w:proofErr w:type="spellStart"/>
      <w:r>
        <w:t>самообследования</w:t>
      </w:r>
      <w:proofErr w:type="spellEnd"/>
      <w:r>
        <w:t>: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образовательной деятельности.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системы управления ДОУ.</w:t>
      </w:r>
    </w:p>
    <w:p w:rsidR="008B45C8" w:rsidRDefault="00B33537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качества подготовки выпускни</w:t>
      </w:r>
      <w:r w:rsidR="008B45C8">
        <w:t>ков.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кадрового обеспечения.</w:t>
      </w:r>
    </w:p>
    <w:p w:rsidR="006A6C70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материально-техническо</w:t>
      </w:r>
      <w:r w:rsidR="006A6C70">
        <w:t>й базы</w:t>
      </w:r>
      <w:r>
        <w:t>, учебно-методического</w:t>
      </w:r>
      <w:r w:rsidR="006A6C70">
        <w:t xml:space="preserve"> обеспечения.</w:t>
      </w:r>
    </w:p>
    <w:p w:rsidR="006A6C70" w:rsidRDefault="006A6C70" w:rsidP="006A6C70">
      <w:pPr>
        <w:spacing w:after="0" w:line="240" w:lineRule="auto"/>
        <w:jc w:val="both"/>
      </w:pPr>
      <w:r w:rsidRPr="006A6C70">
        <w:rPr>
          <w:b/>
        </w:rPr>
        <w:t>Оценка образовательной деятельности</w:t>
      </w:r>
      <w:r>
        <w:t xml:space="preserve"> определялась через анализ </w:t>
      </w:r>
      <w:proofErr w:type="gramStart"/>
      <w:r>
        <w:t>результатов мониторинга качества освоения основной общеобразовательной программы дошкольного</w:t>
      </w:r>
      <w:proofErr w:type="gramEnd"/>
      <w:r>
        <w:t xml:space="preserve"> образования  «От рождения до школы»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 за 2012 – 2013 уч. год.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880"/>
        <w:gridCol w:w="1890"/>
        <w:gridCol w:w="1434"/>
        <w:gridCol w:w="1883"/>
        <w:gridCol w:w="1519"/>
      </w:tblGrid>
      <w:tr w:rsidR="006A6C70" w:rsidRPr="006A6C70" w:rsidTr="00AA01FA">
        <w:trPr>
          <w:trHeight w:val="29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t xml:space="preserve"> </w:t>
            </w:r>
            <w:r w:rsidRPr="006A6C70">
              <w:rPr>
                <w:rFonts w:eastAsia="Times New Roman"/>
                <w:b/>
                <w:szCs w:val="24"/>
                <w:lang w:eastAsia="ru-RU"/>
              </w:rPr>
              <w:t xml:space="preserve">  Уровни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начало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конец года</w:t>
            </w:r>
          </w:p>
        </w:tc>
      </w:tr>
      <w:tr w:rsidR="006A6C70" w:rsidRPr="006A6C70" w:rsidTr="00AA01FA">
        <w:trPr>
          <w:trHeight w:val="147"/>
          <w:jc w:val="center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кол-во человек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кол-во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%</w:t>
            </w:r>
          </w:p>
        </w:tc>
      </w:tr>
      <w:tr w:rsidR="006A6C70" w:rsidRPr="006A6C70" w:rsidTr="00AA01FA">
        <w:trPr>
          <w:trHeight w:val="2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высокий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6A6C70" w:rsidRPr="006A6C70" w:rsidTr="00AA01FA">
        <w:trPr>
          <w:trHeight w:val="2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средний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69</w:t>
            </w:r>
          </w:p>
        </w:tc>
      </w:tr>
      <w:tr w:rsidR="006A6C70" w:rsidRPr="006A6C70" w:rsidTr="00AA01FA">
        <w:trPr>
          <w:trHeight w:val="2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ниже среднего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6A6C70" w:rsidRPr="006A6C70" w:rsidTr="00AA01FA">
        <w:trPr>
          <w:trHeight w:val="2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низкий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A6C70" w:rsidRPr="006A6C70" w:rsidTr="00AA01FA">
        <w:trPr>
          <w:trHeight w:val="56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201 ребенок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191 ребенок</w:t>
            </w:r>
          </w:p>
        </w:tc>
      </w:tr>
    </w:tbl>
    <w:p w:rsidR="008B45C8" w:rsidRPr="006A6C70" w:rsidRDefault="008B45C8" w:rsidP="006A6C70"/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205"/>
        <w:gridCol w:w="1859"/>
        <w:gridCol w:w="1853"/>
        <w:gridCol w:w="1827"/>
        <w:gridCol w:w="1827"/>
      </w:tblGrid>
      <w:tr w:rsidR="006A6C70" w:rsidRPr="006A6C70" w:rsidTr="00AA01FA">
        <w:trPr>
          <w:trHeight w:val="1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начало года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конец года</w:t>
            </w:r>
          </w:p>
        </w:tc>
      </w:tr>
      <w:tr w:rsidR="006A6C70" w:rsidRPr="006A6C70" w:rsidTr="00AA01FA">
        <w:trPr>
          <w:trHeight w:val="2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уровень</w:t>
            </w:r>
          </w:p>
        </w:tc>
      </w:tr>
      <w:tr w:rsidR="006A6C70" w:rsidRPr="006A6C70" w:rsidTr="00AA01FA">
        <w:trPr>
          <w:trHeight w:val="2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2 младшая «А»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ниже среднего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2 младшая «Б»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средняя «А»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ниже среднего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средняя «Б»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старшая «А»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высокий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A6C70">
              <w:rPr>
                <w:rFonts w:eastAsia="Times New Roman"/>
                <w:b/>
                <w:szCs w:val="24"/>
                <w:lang w:eastAsia="ru-RU"/>
              </w:rPr>
              <w:t>старшая «Б»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6A6C70">
              <w:rPr>
                <w:rFonts w:eastAsia="Times New Roman"/>
                <w:b/>
                <w:szCs w:val="24"/>
                <w:lang w:eastAsia="ru-RU"/>
              </w:rPr>
              <w:t>подгот</w:t>
            </w:r>
            <w:proofErr w:type="spellEnd"/>
            <w:r w:rsidRPr="006A6C70">
              <w:rPr>
                <w:rFonts w:eastAsia="Times New Roman"/>
                <w:b/>
                <w:szCs w:val="24"/>
                <w:lang w:eastAsia="ru-RU"/>
              </w:rPr>
              <w:t>. «А»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6A6C70">
              <w:rPr>
                <w:rFonts w:eastAsia="Times New Roman"/>
                <w:b/>
                <w:szCs w:val="24"/>
                <w:lang w:eastAsia="ru-RU"/>
              </w:rPr>
              <w:t>подгот</w:t>
            </w:r>
            <w:proofErr w:type="spellEnd"/>
            <w:r w:rsidRPr="006A6C70">
              <w:rPr>
                <w:rFonts w:eastAsia="Times New Roman"/>
                <w:b/>
                <w:szCs w:val="24"/>
                <w:lang w:eastAsia="ru-RU"/>
              </w:rPr>
              <w:t>. «Б»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6C70">
              <w:rPr>
                <w:rFonts w:eastAsia="Times New Roman"/>
                <w:szCs w:val="24"/>
                <w:lang w:eastAsia="ru-RU"/>
              </w:rPr>
              <w:t>средний</w:t>
            </w:r>
          </w:p>
        </w:tc>
      </w:tr>
      <w:tr w:rsidR="006A6C70" w:rsidRPr="006A6C70" w:rsidTr="00AA01FA">
        <w:trPr>
          <w:trHeight w:val="2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0" w:rsidRPr="006A6C70" w:rsidRDefault="006A6C70" w:rsidP="006A6C7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6C70">
              <w:rPr>
                <w:rFonts w:eastAsia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</w:tr>
    </w:tbl>
    <w:p w:rsidR="006A6C70" w:rsidRDefault="006A6C70" w:rsidP="006A6C70">
      <w:pPr>
        <w:spacing w:after="0" w:line="240" w:lineRule="auto"/>
        <w:ind w:firstLine="567"/>
        <w:jc w:val="both"/>
      </w:pPr>
      <w:r>
        <w:t xml:space="preserve">Результаты итогового </w:t>
      </w:r>
      <w:proofErr w:type="gramStart"/>
      <w:r>
        <w:t>мониторинга развития интегративных качеств личности дошкольников</w:t>
      </w:r>
      <w:proofErr w:type="gramEnd"/>
      <w:r>
        <w:t xml:space="preserve"> позволяют сделать вывод о положительной динамике освоения программы дошкольного образования: на 20 % увеличилось количество детей с высоким уровнем развития, к концу учебного года не осталось  детей с низким уровнем развития.</w:t>
      </w:r>
    </w:p>
    <w:p w:rsidR="006A6C70" w:rsidRDefault="006A6C70" w:rsidP="006A6C70">
      <w:pPr>
        <w:spacing w:after="0" w:line="240" w:lineRule="auto"/>
        <w:ind w:firstLine="567"/>
        <w:jc w:val="both"/>
      </w:pPr>
      <w:r>
        <w:t xml:space="preserve">Сравнительный анализ полученных результатов свидетельствует, что к концу учебного года дети старшей «А» группы достигли высокого уровня освоения программных задач (педагоги </w:t>
      </w:r>
      <w:proofErr w:type="spellStart"/>
      <w:r>
        <w:t>Дербенцева</w:t>
      </w:r>
      <w:proofErr w:type="spellEnd"/>
      <w:r>
        <w:t xml:space="preserve"> М.А. и </w:t>
      </w:r>
      <w:proofErr w:type="spellStart"/>
      <w:r>
        <w:t>Валынцева</w:t>
      </w:r>
      <w:proofErr w:type="spellEnd"/>
      <w:r>
        <w:t xml:space="preserve"> Л.Б.). </w:t>
      </w:r>
      <w:proofErr w:type="gramStart"/>
      <w:r>
        <w:t xml:space="preserve">Дети  2 младшей «А» и «Б» групп (педагоги </w:t>
      </w:r>
      <w:proofErr w:type="spellStart"/>
      <w:r>
        <w:t>Шатикян</w:t>
      </w:r>
      <w:proofErr w:type="spellEnd"/>
      <w:r>
        <w:t xml:space="preserve"> А.И., Савченко А.А., Анохина С.Н. и Батурина Е.В..), средней «А» и «Б» групп  (педагоги Иванова В.Н. и </w:t>
      </w:r>
      <w:proofErr w:type="spellStart"/>
      <w:r>
        <w:t>Нижегородцева</w:t>
      </w:r>
      <w:proofErr w:type="spellEnd"/>
      <w:r>
        <w:t xml:space="preserve"> Е.Ю.,  </w:t>
      </w:r>
      <w:proofErr w:type="spellStart"/>
      <w:r>
        <w:t>Ружникова</w:t>
      </w:r>
      <w:proofErr w:type="spellEnd"/>
      <w:r>
        <w:t xml:space="preserve"> И.В. и Климкова В.А.), старшей « «Б» группы (педагоги </w:t>
      </w:r>
      <w:proofErr w:type="spellStart"/>
      <w:r>
        <w:t>Фадюнина</w:t>
      </w:r>
      <w:proofErr w:type="spellEnd"/>
      <w:r>
        <w:t xml:space="preserve"> А.А. и </w:t>
      </w:r>
      <w:proofErr w:type="spellStart"/>
      <w:r>
        <w:t>Потылицына</w:t>
      </w:r>
      <w:proofErr w:type="spellEnd"/>
      <w:r>
        <w:t xml:space="preserve"> А.Н.), а также  подготовительной «А» и «Б» групп   (педагоги</w:t>
      </w:r>
      <w:proofErr w:type="gramEnd"/>
      <w:r>
        <w:t xml:space="preserve"> Симашко Е.Н. и </w:t>
      </w:r>
      <w:proofErr w:type="spellStart"/>
      <w:r>
        <w:t>Кропова</w:t>
      </w:r>
      <w:proofErr w:type="spellEnd"/>
      <w:r>
        <w:t xml:space="preserve"> Н.В., </w:t>
      </w:r>
      <w:proofErr w:type="spellStart"/>
      <w:r>
        <w:t>Видищева</w:t>
      </w:r>
      <w:proofErr w:type="spellEnd"/>
      <w:r>
        <w:t xml:space="preserve"> А.П. и Демиденко В.П.) показали средний уровень освоения программы. </w:t>
      </w:r>
    </w:p>
    <w:p w:rsidR="006A6C70" w:rsidRDefault="006A6C70" w:rsidP="006A6C70">
      <w:pPr>
        <w:spacing w:after="0" w:line="240" w:lineRule="auto"/>
        <w:ind w:firstLine="567"/>
        <w:jc w:val="both"/>
      </w:pPr>
      <w:r>
        <w:t xml:space="preserve">Большинство интегративных качеств детей 3 -7 лет (кроме «физически развитый», «эмоционально отзывчивый», «овладевший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сверстниками» и «овладевший необходимыми умениями </w:t>
      </w:r>
      <w:r>
        <w:lastRenderedPageBreak/>
        <w:t xml:space="preserve">и навыками деятельности») в начале учебного года соответствовали ниже среднего уровню. </w:t>
      </w:r>
    </w:p>
    <w:p w:rsidR="006A6C70" w:rsidRDefault="006A6C70" w:rsidP="006A6C70">
      <w:pPr>
        <w:spacing w:after="0" w:line="240" w:lineRule="auto"/>
        <w:ind w:firstLine="567"/>
        <w:jc w:val="both"/>
      </w:pPr>
      <w:r>
        <w:t xml:space="preserve">Наибольшего результата педагоги добились в формировании необходимых умений и навыков деятельности  и навыков общения и взаимодействия </w:t>
      </w:r>
      <w:proofErr w:type="gramStart"/>
      <w:r>
        <w:t>со</w:t>
      </w:r>
      <w:proofErr w:type="gramEnd"/>
      <w:r>
        <w:t xml:space="preserve"> взрослыми и сверстниками – к концу учебного года средние показатели соответствовали высокому уровню развития данных интегративных качеств.</w:t>
      </w:r>
    </w:p>
    <w:p w:rsidR="006A6C70" w:rsidRDefault="006A6C70" w:rsidP="006A6C70">
      <w:pPr>
        <w:spacing w:after="0" w:line="240" w:lineRule="auto"/>
        <w:ind w:firstLine="567"/>
        <w:jc w:val="both"/>
      </w:pPr>
      <w:r>
        <w:t xml:space="preserve">Наиболее трудной задачей для педагогов стало формирование физических качеств дошкольников: поскольку длительное время отсутствовал инструктор по физическому воспитанию,  физкультурные занятия проводились нерегулярно и на низком уровне, что повлияло на уровень сформированности физических навыков и привело к снижению показателей возрастных нормативов. </w:t>
      </w:r>
    </w:p>
    <w:p w:rsidR="006A6C70" w:rsidRDefault="006A6C70" w:rsidP="006A6C70">
      <w:pPr>
        <w:spacing w:after="0" w:line="240" w:lineRule="auto"/>
        <w:ind w:firstLine="567"/>
        <w:jc w:val="both"/>
      </w:pPr>
      <w:r>
        <w:t xml:space="preserve">Использование принципа комплексно-тематического планирования, а также реализация годовой задачи по  развитию познавательных интересов  детей, их любознательности и активности способствовали формированию целостной картины мира, расширению кругозора дошкольников. Решение данных задач происходило не только в ходе организованной образовательной деятельности с детьми, но и в режимные моменты, самостоятельной деятельности детей и организации взаимодействия с родителями. Особое внимание педагогу уделяли использованию </w:t>
      </w:r>
      <w:proofErr w:type="spellStart"/>
      <w:r>
        <w:t>социоигровых</w:t>
      </w:r>
      <w:proofErr w:type="spellEnd"/>
      <w:r>
        <w:t xml:space="preserve"> методов и приемов, в частности, дидактических игр, что способствовало повышению уровня представлений детей об окружающем мире и закреплению умений и навыков в разнообразной деятельности. Кроме того, в течение учебного года для детей старшего дошкольного возраста регулярно организовывали познавательные экскурсии (в музей, детскую библиотеку, легкоатлетический манеж, студию телевидения, любительский клуб «</w:t>
      </w:r>
      <w:proofErr w:type="spellStart"/>
      <w:r>
        <w:t>Скаляри</w:t>
      </w:r>
      <w:r w:rsidR="0081490B">
        <w:t>я</w:t>
      </w:r>
      <w:proofErr w:type="spellEnd"/>
      <w:r>
        <w:t xml:space="preserve">», школу), проводили встречи с интересными людьми (журналистом ТВ-студии, шеф-поваром, мастером по изготовлению авторских кукол, школьниками из кружка ЮИДД, классов МВД и МЧС направленности). Наблюдается повышение активности родителей и детей в организации творческих конкурсов и разнообразных выставок: «Как я провел лето», «Осенняя фантазия», «Домашние питомцы», «Рукавичка-невеличка»,  «Милая мамочка», «Мастерская Цветочной феи», «Писанка» и др. К концу года результатом эффективности </w:t>
      </w:r>
      <w:proofErr w:type="spellStart"/>
      <w:r>
        <w:t>воспитательно</w:t>
      </w:r>
      <w:proofErr w:type="spellEnd"/>
      <w:r>
        <w:t xml:space="preserve">-образовательной работы с детьми стало повышение уровня развития интегративных качеств до средних показателей. </w:t>
      </w:r>
    </w:p>
    <w:p w:rsidR="006A6C70" w:rsidRDefault="006A6C70" w:rsidP="009303D8">
      <w:pPr>
        <w:spacing w:after="0" w:line="240" w:lineRule="auto"/>
        <w:ind w:firstLine="567"/>
        <w:jc w:val="both"/>
      </w:pPr>
      <w:r>
        <w:t xml:space="preserve">Дети раннего возраста из 1 младшей группы (педагоги Климчук Е.А. и Матюшенко Э.В.) продемонстрировали положительные изменения в формировании интегративных качеств, полученные количественные показатели соответствуют среднему уровню. Наибольшие затруднения у педагогов в течение учебного года вызвали формирование таких интегративных качеств, как «эмоционально отзывчивый», «овладевший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сверстниками», а также «способный управлять своим поведением». Педагоги отметили, что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данных личностных качеств является возрастной особенностью детей раннего дошкольного возраста, поэтому полученные результаты считаются удовлетворительными.</w:t>
      </w:r>
    </w:p>
    <w:p w:rsidR="00501A60" w:rsidRDefault="009303D8" w:rsidP="005B3DCE">
      <w:pPr>
        <w:spacing w:after="0" w:line="240" w:lineRule="auto"/>
        <w:ind w:firstLine="567"/>
        <w:jc w:val="both"/>
      </w:pPr>
      <w:r>
        <w:rPr>
          <w:b/>
        </w:rPr>
        <w:t xml:space="preserve">Оценка системы управления ДОУ </w:t>
      </w:r>
      <w:r w:rsidRPr="009303D8">
        <w:t>осуществлялась через анализ ее структуры</w:t>
      </w:r>
      <w:r w:rsidR="005B3DCE">
        <w:t xml:space="preserve"> и оценку качества взаимодействия всех субъектов системы управления, </w:t>
      </w:r>
      <w:r w:rsidRPr="009303D8">
        <w:t xml:space="preserve"> представленной в двух уровнях: I</w:t>
      </w:r>
      <w:r>
        <w:t xml:space="preserve"> </w:t>
      </w:r>
      <w:r w:rsidRPr="009303D8">
        <w:t>- общественное управление</w:t>
      </w:r>
      <w:r>
        <w:t xml:space="preserve"> (Совет ДОУ, Педагогический совет, Родительский комитет)</w:t>
      </w:r>
      <w:r w:rsidRPr="009303D8">
        <w:t>, II- административное управление</w:t>
      </w:r>
      <w:r>
        <w:t>. В свою очередь,  административное управление ДОУ состоит из трех уровней: 1 - заведующий ДОУ, 2 - заместители заведующего</w:t>
      </w:r>
      <w:r w:rsidRPr="009303D8">
        <w:t xml:space="preserve"> по </w:t>
      </w:r>
      <w:proofErr w:type="spellStart"/>
      <w:r w:rsidRPr="009303D8">
        <w:t>воспитательно</w:t>
      </w:r>
      <w:proofErr w:type="spellEnd"/>
      <w:r w:rsidRPr="009303D8">
        <w:t>-методической и хозяйственной работе, старшая медсестра</w:t>
      </w:r>
      <w:r>
        <w:t xml:space="preserve">, 3 - </w:t>
      </w:r>
      <w:r w:rsidRPr="009303D8">
        <w:t>воспитатели, специалисты (педагог-психолог, музыкальный руководитель, инструктор по физическому воспитанию), делопроизводитель, обслуживающий и</w:t>
      </w:r>
      <w:r>
        <w:t xml:space="preserve"> технический персонал</w:t>
      </w:r>
      <w:r w:rsidRPr="009303D8">
        <w:t>.</w:t>
      </w:r>
      <w:r w:rsidR="005B3DCE">
        <w:t xml:space="preserve"> На наш взгляд, объективными критериями оценки  качества</w:t>
      </w:r>
      <w:r w:rsidR="005B3DCE" w:rsidRPr="005B3DCE">
        <w:t xml:space="preserve"> взаимодействия всех субъектов системы управления</w:t>
      </w:r>
      <w:r w:rsidR="005B3DCE">
        <w:t xml:space="preserve"> могут служить следующие показатели: </w:t>
      </w:r>
    </w:p>
    <w:p w:rsidR="00B33537" w:rsidRDefault="00B33537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lastRenderedPageBreak/>
        <w:t>использование демократического принципа управления;</w:t>
      </w:r>
    </w:p>
    <w:p w:rsidR="00501A60" w:rsidRDefault="005B3DCE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отсутствие разногласий между членами коллектива (в частности, при обсуждении вопросов принятия решений, </w:t>
      </w:r>
      <w:r w:rsidR="00501A60">
        <w:t xml:space="preserve">распределения обязанностей и поощрений, </w:t>
      </w:r>
      <w:r>
        <w:t>конструкти</w:t>
      </w:r>
      <w:r w:rsidR="00501A60">
        <w:t>вное разрешение трудовых споров);</w:t>
      </w:r>
    </w:p>
    <w:p w:rsidR="00501A60" w:rsidRDefault="00501A60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соблюдение корпоративной этики;</w:t>
      </w:r>
    </w:p>
    <w:p w:rsidR="00501A60" w:rsidRDefault="00501A60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сплоченность членов коллектива;</w:t>
      </w:r>
    </w:p>
    <w:p w:rsidR="00501A60" w:rsidRDefault="00501A60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благоприятный психологический климат;</w:t>
      </w:r>
    </w:p>
    <w:p w:rsidR="00501A60" w:rsidRDefault="00501A60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четкая, слаженная работа, своевременное выполнение обязательств, заданий,</w:t>
      </w:r>
      <w:r w:rsidRPr="00501A60">
        <w:t xml:space="preserve"> </w:t>
      </w:r>
      <w:r>
        <w:t>ответственное отношение к своим обязанностям;</w:t>
      </w:r>
    </w:p>
    <w:p w:rsidR="00501A60" w:rsidRDefault="00501A60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дисциплинарных взысканий;</w:t>
      </w:r>
    </w:p>
    <w:p w:rsidR="0055289A" w:rsidRDefault="0055289A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удовлетворенность родителей качеством услуг по содержанию, воспитанию и образованию дошкольников;</w:t>
      </w:r>
    </w:p>
    <w:p w:rsidR="006A6C70" w:rsidRPr="009303D8" w:rsidRDefault="005B3DCE" w:rsidP="00501A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необоснованных жалоб</w:t>
      </w:r>
      <w:r w:rsidR="0055289A">
        <w:t xml:space="preserve"> со стороны родителей.</w:t>
      </w:r>
      <w:r>
        <w:t xml:space="preserve"> </w:t>
      </w:r>
    </w:p>
    <w:p w:rsidR="008952F0" w:rsidRDefault="00B33537" w:rsidP="00941C4C">
      <w:pPr>
        <w:tabs>
          <w:tab w:val="left" w:pos="284"/>
        </w:tabs>
        <w:spacing w:after="0" w:line="240" w:lineRule="auto"/>
        <w:ind w:firstLine="567"/>
        <w:jc w:val="both"/>
      </w:pPr>
      <w:r w:rsidRPr="00B33537">
        <w:rPr>
          <w:b/>
        </w:rPr>
        <w:t xml:space="preserve">Оценка </w:t>
      </w:r>
      <w:r w:rsidR="008952F0">
        <w:rPr>
          <w:b/>
        </w:rPr>
        <w:t>качества подготовки выпускников</w:t>
      </w:r>
      <w:r>
        <w:rPr>
          <w:b/>
        </w:rPr>
        <w:t xml:space="preserve"> </w:t>
      </w:r>
      <w:r w:rsidRPr="008952F0">
        <w:t xml:space="preserve">(детей </w:t>
      </w:r>
      <w:r w:rsidR="008952F0" w:rsidRPr="008952F0">
        <w:t xml:space="preserve">6 -7 лет </w:t>
      </w:r>
      <w:r w:rsidRPr="008952F0">
        <w:t xml:space="preserve">подготовительных к школе групп) определялась по анализу уровней готовности к постоянному </w:t>
      </w:r>
      <w:r w:rsidR="008952F0">
        <w:t xml:space="preserve">обучению </w:t>
      </w:r>
      <w:r w:rsidRPr="008952F0">
        <w:t>в школе</w:t>
      </w:r>
      <w:r w:rsidR="008952F0">
        <w:t>.</w:t>
      </w:r>
      <w:r w:rsidR="008952F0" w:rsidRPr="008952F0">
        <w:t xml:space="preserve">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r w:rsidRPr="008952F0">
        <w:t xml:space="preserve">Для выявления уровня готовности выпускников к постоянному школьному обучению было проведено диагностирование детей подготовительной группы по диагностическому комплексу  Натальи и Михаила Семаго.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proofErr w:type="gramStart"/>
      <w:r w:rsidRPr="008952F0">
        <w:t>Обследовано 43 ребенка подготовительн</w:t>
      </w:r>
      <w:r>
        <w:t>ой группы, поступающих в школу, из них:</w:t>
      </w:r>
      <w:proofErr w:type="gramEnd"/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proofErr w:type="gramStart"/>
      <w:r>
        <w:t>г</w:t>
      </w:r>
      <w:r w:rsidRPr="008952F0">
        <w:t xml:space="preserve">отовы к началу школьного обучения </w:t>
      </w:r>
      <w:r>
        <w:t>- 7 человек</w:t>
      </w:r>
      <w:r w:rsidR="00941C4C">
        <w:t xml:space="preserve"> (16%)</w:t>
      </w:r>
      <w:r>
        <w:t>;</w:t>
      </w:r>
      <w:r w:rsidRPr="008952F0">
        <w:t xml:space="preserve"> </w:t>
      </w:r>
      <w:proofErr w:type="gramEnd"/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условно </w:t>
      </w:r>
      <w:proofErr w:type="gramStart"/>
      <w:r w:rsidRPr="008952F0">
        <w:t>готовы</w:t>
      </w:r>
      <w:proofErr w:type="gramEnd"/>
      <w:r w:rsidRPr="008952F0">
        <w:t xml:space="preserve"> – 9</w:t>
      </w:r>
      <w:r>
        <w:t xml:space="preserve"> человек</w:t>
      </w:r>
      <w:r w:rsidR="00941C4C">
        <w:t xml:space="preserve"> (21%)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t xml:space="preserve">условно не </w:t>
      </w:r>
      <w:proofErr w:type="gramStart"/>
      <w:r>
        <w:t>готовы</w:t>
      </w:r>
      <w:proofErr w:type="gramEnd"/>
      <w:r>
        <w:t xml:space="preserve"> - </w:t>
      </w:r>
      <w:r w:rsidRPr="008952F0">
        <w:t>13</w:t>
      </w:r>
      <w:r>
        <w:t xml:space="preserve"> детей</w:t>
      </w:r>
      <w:r w:rsidR="00941C4C">
        <w:t xml:space="preserve"> (30%)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не </w:t>
      </w:r>
      <w:proofErr w:type="gramStart"/>
      <w:r w:rsidRPr="008952F0">
        <w:t>готовы</w:t>
      </w:r>
      <w:proofErr w:type="gramEnd"/>
      <w:r w:rsidRPr="008952F0">
        <w:t xml:space="preserve"> </w:t>
      </w:r>
      <w:r w:rsidR="00941C4C" w:rsidRPr="008952F0">
        <w:t>к постоянному школьному обучению</w:t>
      </w:r>
      <w:r w:rsidR="00941C4C">
        <w:t xml:space="preserve"> </w:t>
      </w:r>
      <w:r>
        <w:t xml:space="preserve">- </w:t>
      </w:r>
      <w:r w:rsidRPr="008952F0">
        <w:t xml:space="preserve">14 </w:t>
      </w:r>
      <w:r>
        <w:t>человек</w:t>
      </w:r>
      <w:r w:rsidR="00941C4C">
        <w:t xml:space="preserve"> (33%)</w:t>
      </w:r>
      <w:r>
        <w:t>.</w:t>
      </w:r>
      <w:r w:rsidRPr="008952F0">
        <w:t xml:space="preserve"> </w:t>
      </w:r>
    </w:p>
    <w:p w:rsidR="006A6C70" w:rsidRPr="008952F0" w:rsidRDefault="00941C4C" w:rsidP="00941C4C">
      <w:pPr>
        <w:tabs>
          <w:tab w:val="left" w:pos="284"/>
        </w:tabs>
        <w:spacing w:after="0" w:line="240" w:lineRule="auto"/>
        <w:ind w:firstLine="567"/>
        <w:jc w:val="both"/>
      </w:pPr>
      <w:r>
        <w:t>Р</w:t>
      </w:r>
      <w:r w:rsidR="008952F0" w:rsidRPr="008952F0">
        <w:t xml:space="preserve">ебята </w:t>
      </w:r>
      <w:r>
        <w:t xml:space="preserve"> с низким уровнем готовности к школьному обучению </w:t>
      </w:r>
      <w:r w:rsidR="008952F0" w:rsidRPr="008952F0">
        <w:t>не справились с большинством заданий: «Продолжи узор», «Сосчитай и сравни», «Слова», «Шифровка», «Рисунок человека». На снижение общего уровня готовности к обучению повлияли поведенческие особенности  и особенности деятельности ребят группы: медленный темп деятельности, необходимость оказания помощи, расторможенность, отказ от деятельности.</w:t>
      </w:r>
    </w:p>
    <w:p w:rsidR="006A6C70" w:rsidRDefault="00941C4C" w:rsidP="00941C4C">
      <w:pPr>
        <w:spacing w:after="0" w:line="240" w:lineRule="auto"/>
      </w:pPr>
      <w:r w:rsidRPr="001D4001">
        <w:rPr>
          <w:noProof/>
          <w:lang w:eastAsia="ru-RU"/>
        </w:rPr>
        <w:drawing>
          <wp:inline distT="0" distB="0" distL="0" distR="0" wp14:anchorId="70AF10AE" wp14:editId="071FCFC9">
            <wp:extent cx="4381500" cy="2105025"/>
            <wp:effectExtent l="0" t="0" r="0" b="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C70" w:rsidRPr="007325C3" w:rsidRDefault="009E57F1" w:rsidP="007325C3">
      <w:pPr>
        <w:spacing w:after="0" w:line="240" w:lineRule="auto"/>
        <w:jc w:val="both"/>
      </w:pPr>
      <w:r w:rsidRPr="009E57F1">
        <w:rPr>
          <w:b/>
        </w:rPr>
        <w:t>Оценка кадрового обеспечения</w:t>
      </w:r>
      <w:r w:rsidR="007325C3">
        <w:rPr>
          <w:b/>
        </w:rPr>
        <w:t xml:space="preserve"> </w:t>
      </w:r>
      <w:r w:rsidR="007325C3" w:rsidRPr="007325C3">
        <w:t xml:space="preserve">осуществлялась на основе анализа данных кадрового мониторинга, который  проводился в сентябре 2012 года  по методике В. Г. </w:t>
      </w:r>
      <w:proofErr w:type="spellStart"/>
      <w:r w:rsidR="007325C3" w:rsidRPr="007325C3">
        <w:t>Алямовской</w:t>
      </w:r>
      <w:proofErr w:type="spellEnd"/>
      <w:r w:rsidR="007325C3">
        <w:t>.</w:t>
      </w:r>
    </w:p>
    <w:p w:rsidR="006A6C70" w:rsidRDefault="000276ED" w:rsidP="00294473">
      <w:pPr>
        <w:spacing w:after="0" w:line="240" w:lineRule="auto"/>
        <w:ind w:firstLine="567"/>
      </w:pPr>
      <w:r>
        <w:t>Кадровый состав педагогического коллектива на 2012-2013 учебный год –</w:t>
      </w:r>
      <w:r w:rsidR="00294473">
        <w:t xml:space="preserve"> всего </w:t>
      </w:r>
      <w:r>
        <w:t>19 человек: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заведующий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заместитель заведующего по воспитательной и методической работе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педагог-психолог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музыкальный руководитель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воспитатели -15 человек.</w:t>
      </w:r>
    </w:p>
    <w:p w:rsidR="00883748" w:rsidRDefault="00883748" w:rsidP="006A6C70">
      <w:pPr>
        <w:sectPr w:rsidR="0088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748" w:rsidRPr="0026403F" w:rsidRDefault="0026403F">
      <w:pPr>
        <w:rPr>
          <w:b/>
        </w:rPr>
      </w:pPr>
      <w:r w:rsidRPr="0026403F">
        <w:rPr>
          <w:b/>
        </w:rPr>
        <w:lastRenderedPageBreak/>
        <w:t>Аудит соответствия педагогов (по уровню образования):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385"/>
        <w:gridCol w:w="1336"/>
        <w:gridCol w:w="1385"/>
        <w:gridCol w:w="1334"/>
        <w:gridCol w:w="1385"/>
        <w:gridCol w:w="1338"/>
        <w:gridCol w:w="1373"/>
        <w:gridCol w:w="1339"/>
      </w:tblGrid>
      <w:tr w:rsidR="0026403F" w:rsidRPr="0026403F" w:rsidTr="00943E84">
        <w:trPr>
          <w:trHeight w:val="160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rPr>
                <w:rFonts w:eastAsia="MS Mincho"/>
                <w:szCs w:val="24"/>
                <w:lang w:eastAsia="ru-RU"/>
              </w:rPr>
            </w:pP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Всего педагогов</w:t>
            </w:r>
          </w:p>
        </w:tc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Образование педагогов</w:t>
            </w:r>
          </w:p>
        </w:tc>
      </w:tr>
      <w:tr w:rsidR="0026403F" w:rsidRPr="0026403F" w:rsidTr="0026403F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высшее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3F" w:rsidRDefault="0026403F" w:rsidP="0026403F">
            <w:pPr>
              <w:spacing w:after="0" w:line="240" w:lineRule="auto"/>
              <w:jc w:val="center"/>
            </w:pPr>
            <w:r>
              <w:t>среднее</w:t>
            </w: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>
              <w:t>профессиональное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без образования</w:t>
            </w:r>
          </w:p>
        </w:tc>
      </w:tr>
      <w:tr w:rsidR="0026403F" w:rsidRPr="0026403F" w:rsidTr="00943E8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</w:tr>
      <w:tr w:rsidR="0026403F" w:rsidRPr="0026403F" w:rsidTr="00943E84">
        <w:trPr>
          <w:trHeight w:val="734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19 человек (100%)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21 %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79%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-</w:t>
            </w:r>
          </w:p>
        </w:tc>
      </w:tr>
    </w:tbl>
    <w:p w:rsidR="0026403F" w:rsidRDefault="0026403F" w:rsidP="0026403F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количественная оценка составляет 2 балла, процентное соотношение составило - 21%</w:t>
      </w:r>
      <w:proofErr w:type="gramStart"/>
      <w:r>
        <w:t xml:space="preserve"> :</w:t>
      </w:r>
      <w:proofErr w:type="gramEnd"/>
      <w:r>
        <w:t xml:space="preserve"> 0% : 79% : 0%,  что соответствует  нормальному уровню :  </w:t>
      </w:r>
    </w:p>
    <w:p w:rsidR="0026403F" w:rsidRDefault="0026403F" w:rsidP="0026403F">
      <w:pPr>
        <w:spacing w:after="0" w:line="240" w:lineRule="auto"/>
      </w:pPr>
      <w:r>
        <w:t xml:space="preserve">4 педагога – высшее, 15 педагогов – среднее специальное (профессиональное) образование, </w:t>
      </w:r>
    </w:p>
    <w:p w:rsidR="0026403F" w:rsidRDefault="0026403F" w:rsidP="0026403F">
      <w:pPr>
        <w:spacing w:after="0" w:line="240" w:lineRule="auto"/>
      </w:pPr>
      <w:r>
        <w:t xml:space="preserve">в </w:t>
      </w:r>
      <w:proofErr w:type="spellStart"/>
      <w:r>
        <w:t>т.ч</w:t>
      </w:r>
      <w:proofErr w:type="spellEnd"/>
      <w:r>
        <w:t>. 1 педагог является студентом «Восточно-Сибирской государственной академии образования. Институт психологии»,  г. Иркутск,  2 курс (</w:t>
      </w:r>
      <w:proofErr w:type="spellStart"/>
      <w:r>
        <w:t>Шатикян</w:t>
      </w:r>
      <w:proofErr w:type="spellEnd"/>
      <w:r>
        <w:t xml:space="preserve"> А.И.).</w:t>
      </w:r>
    </w:p>
    <w:p w:rsidR="0026403F" w:rsidRPr="0026403F" w:rsidRDefault="0026403F" w:rsidP="0026403F">
      <w:pPr>
        <w:spacing w:after="0" w:line="240" w:lineRule="auto"/>
        <w:rPr>
          <w:b/>
        </w:rPr>
      </w:pPr>
      <w:r w:rsidRPr="0026403F">
        <w:rPr>
          <w:b/>
        </w:rPr>
        <w:t>Аудит соответствия педагогов (по уровню квалификации):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194"/>
        <w:gridCol w:w="1195"/>
        <w:gridCol w:w="1195"/>
        <w:gridCol w:w="1195"/>
        <w:gridCol w:w="1195"/>
        <w:gridCol w:w="1194"/>
        <w:gridCol w:w="1195"/>
        <w:gridCol w:w="1195"/>
        <w:gridCol w:w="1195"/>
        <w:gridCol w:w="1195"/>
      </w:tblGrid>
      <w:tr w:rsidR="0026403F" w:rsidRPr="0026403F" w:rsidTr="00943E84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rPr>
                <w:rFonts w:eastAsia="MS Mincho"/>
                <w:szCs w:val="24"/>
                <w:lang w:eastAsia="ru-RU"/>
              </w:rPr>
            </w:pP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Всего педагогов</w:t>
            </w:r>
          </w:p>
        </w:tc>
        <w:tc>
          <w:tcPr>
            <w:tcW w:w="11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Квалификация  педагогов</w:t>
            </w:r>
          </w:p>
        </w:tc>
      </w:tr>
      <w:tr w:rsidR="0026403F" w:rsidRPr="0026403F" w:rsidTr="00943E84">
        <w:trPr>
          <w:trHeight w:val="55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высшая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первая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вторая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без квалификационной категории</w:t>
            </w:r>
          </w:p>
        </w:tc>
      </w:tr>
      <w:tr w:rsidR="0026403F" w:rsidRPr="0026403F" w:rsidTr="00943E84">
        <w:trPr>
          <w:trHeight w:val="30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кол-во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</w:tr>
      <w:tr w:rsidR="0026403F" w:rsidRPr="0026403F" w:rsidTr="00943E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19  человек (100%)</w:t>
            </w: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11 %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52 %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16 %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5 %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16 %</w:t>
            </w:r>
          </w:p>
        </w:tc>
      </w:tr>
    </w:tbl>
    <w:p w:rsidR="0026403F" w:rsidRDefault="0026403F" w:rsidP="0026403F">
      <w:pPr>
        <w:spacing w:after="0" w:line="240" w:lineRule="auto"/>
      </w:pPr>
      <w:r>
        <w:t>Вывод:  количественная оценка составляет 3 балла, процентное соотношение составило -  11%: 52%: 16%: 21%,  что является оптимальным, т. е. сочетание числа педагогов, определяемое по уровню  квалификации (по итогам аттестации) от общего количества благоприятное - 63% педагогов в сумме имеют высшую и первую категорию. Достаточно высокий процент педагогов, не имеющих квалификационную категорию, обусловлен тем, что в ДОУ  1 – молодой специалист (Климкова В.А.),  2 – вновь принятых (</w:t>
      </w:r>
      <w:proofErr w:type="spellStart"/>
      <w:r>
        <w:t>Мокина</w:t>
      </w:r>
      <w:proofErr w:type="spellEnd"/>
      <w:r>
        <w:t xml:space="preserve"> А.Г., </w:t>
      </w:r>
      <w:proofErr w:type="spellStart"/>
      <w:r>
        <w:t>Шатунова</w:t>
      </w:r>
      <w:proofErr w:type="spellEnd"/>
      <w:r>
        <w:t xml:space="preserve"> Я.Н.), 1 – аттестован на соответствие занимаемой должности 30.12.2011 г. (Сухих Т.И.). </w:t>
      </w:r>
    </w:p>
    <w:p w:rsidR="0026403F" w:rsidRDefault="0026403F" w:rsidP="0026403F">
      <w:pPr>
        <w:rPr>
          <w:b/>
        </w:rPr>
      </w:pPr>
      <w:r w:rsidRPr="0026403F">
        <w:rPr>
          <w:b/>
        </w:rPr>
        <w:lastRenderedPageBreak/>
        <w:t>Аудит соответствия педагогов (по  возрасту)</w:t>
      </w:r>
      <w:r>
        <w:rPr>
          <w:b/>
        </w:rPr>
        <w:t>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385"/>
        <w:gridCol w:w="1336"/>
        <w:gridCol w:w="1385"/>
        <w:gridCol w:w="1334"/>
        <w:gridCol w:w="1385"/>
        <w:gridCol w:w="1336"/>
        <w:gridCol w:w="1373"/>
        <w:gridCol w:w="1339"/>
      </w:tblGrid>
      <w:tr w:rsidR="0026403F" w:rsidRPr="0026403F" w:rsidTr="00943E84">
        <w:trPr>
          <w:trHeight w:val="1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rPr>
                <w:rFonts w:eastAsia="MS Mincho"/>
                <w:szCs w:val="24"/>
                <w:lang w:eastAsia="ru-RU"/>
              </w:rPr>
            </w:pP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Всего педагогов</w:t>
            </w:r>
          </w:p>
        </w:tc>
        <w:tc>
          <w:tcPr>
            <w:tcW w:w="10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Возраст  педагогов</w:t>
            </w:r>
          </w:p>
        </w:tc>
      </w:tr>
      <w:tr w:rsidR="0026403F" w:rsidRPr="0026403F" w:rsidTr="00943E84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Свыше 55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40 – 55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30 – 40 лет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20 – 30 лет</w:t>
            </w:r>
          </w:p>
        </w:tc>
      </w:tr>
      <w:tr w:rsidR="0026403F" w:rsidRPr="0026403F" w:rsidTr="00943E8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</w:tr>
      <w:tr w:rsidR="0026403F" w:rsidRPr="0026403F" w:rsidTr="00943E84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19  человек (100%)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11 %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42 %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37 %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10 %</w:t>
            </w:r>
          </w:p>
        </w:tc>
      </w:tr>
    </w:tbl>
    <w:p w:rsidR="0026403F" w:rsidRDefault="0026403F" w:rsidP="008A392E">
      <w:pPr>
        <w:spacing w:after="0" w:line="240" w:lineRule="auto"/>
        <w:jc w:val="both"/>
      </w:pPr>
      <w:r w:rsidRPr="0026403F">
        <w:rPr>
          <w:u w:val="single"/>
        </w:rPr>
        <w:t>Вывод:</w:t>
      </w:r>
      <w:r w:rsidRPr="0026403F">
        <w:t xml:space="preserve"> количественная оценка составляет  1 балл, процентное соотношение 11%: 42 %: 37%: 10 %, что соответствует уровню ниже нормы, т. е. соотношение, при котором суммарное значение 1 и 2 позиции (свыше 55 лет и 40-55 лет) превышает суммарное  значение 3 и 4 позиции (30-40 лет и 20-30 лет).</w:t>
      </w:r>
    </w:p>
    <w:p w:rsidR="008A392E" w:rsidRPr="0026403F" w:rsidRDefault="008A392E" w:rsidP="008A392E">
      <w:pPr>
        <w:spacing w:after="0" w:line="240" w:lineRule="auto"/>
        <w:jc w:val="both"/>
      </w:pPr>
    </w:p>
    <w:p w:rsidR="0026403F" w:rsidRPr="0026403F" w:rsidRDefault="0026403F" w:rsidP="008A392E">
      <w:pPr>
        <w:spacing w:after="0" w:line="240" w:lineRule="auto"/>
        <w:rPr>
          <w:b/>
        </w:rPr>
      </w:pPr>
      <w:r w:rsidRPr="0026403F">
        <w:rPr>
          <w:b/>
        </w:rPr>
        <w:t>Аудит соответствия педагогов (по  стажу педагогической деятельности):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385"/>
        <w:gridCol w:w="1336"/>
        <w:gridCol w:w="1385"/>
        <w:gridCol w:w="1334"/>
        <w:gridCol w:w="1385"/>
        <w:gridCol w:w="1336"/>
        <w:gridCol w:w="1373"/>
        <w:gridCol w:w="1339"/>
      </w:tblGrid>
      <w:tr w:rsidR="0026403F" w:rsidRPr="0026403F" w:rsidTr="0026403F">
        <w:trPr>
          <w:trHeight w:val="16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3F" w:rsidRPr="0026403F" w:rsidRDefault="0026403F" w:rsidP="0026403F">
            <w:pPr>
              <w:spacing w:line="216" w:lineRule="auto"/>
              <w:rPr>
                <w:rFonts w:eastAsia="MS Mincho"/>
                <w:szCs w:val="24"/>
                <w:lang w:eastAsia="ru-RU"/>
              </w:rPr>
            </w:pPr>
          </w:p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Всего педагогов</w:t>
            </w:r>
          </w:p>
        </w:tc>
        <w:tc>
          <w:tcPr>
            <w:tcW w:w="10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Стаж педагогов</w:t>
            </w:r>
          </w:p>
        </w:tc>
      </w:tr>
      <w:tr w:rsidR="0026403F" w:rsidRPr="0026403F" w:rsidTr="0026403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От 20 лет и выше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10 – 20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5 – 10 лет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до 5  лет</w:t>
            </w:r>
          </w:p>
        </w:tc>
      </w:tr>
      <w:tr w:rsidR="0026403F" w:rsidRPr="0026403F" w:rsidTr="0026403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12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количество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szCs w:val="24"/>
                <w:lang w:eastAsia="ru-RU"/>
              </w:rPr>
              <w:t>%</w:t>
            </w:r>
          </w:p>
        </w:tc>
      </w:tr>
      <w:tr w:rsidR="0026403F" w:rsidRPr="0026403F" w:rsidTr="0026403F">
        <w:trPr>
          <w:trHeight w:val="97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19  человек (100%)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37 %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37 %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16  %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F" w:rsidRPr="0026403F" w:rsidRDefault="0026403F" w:rsidP="0026403F">
            <w:pPr>
              <w:spacing w:line="216" w:lineRule="auto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26403F">
              <w:rPr>
                <w:rFonts w:eastAsia="MS Mincho"/>
                <w:b/>
                <w:szCs w:val="24"/>
                <w:lang w:eastAsia="ru-RU"/>
              </w:rPr>
              <w:t>10 %</w:t>
            </w:r>
          </w:p>
        </w:tc>
      </w:tr>
    </w:tbl>
    <w:p w:rsidR="0026403F" w:rsidRDefault="0026403F" w:rsidP="008A392E">
      <w:pPr>
        <w:spacing w:after="0" w:line="240" w:lineRule="auto"/>
        <w:jc w:val="both"/>
      </w:pPr>
      <w:r w:rsidRPr="0026403F">
        <w:rPr>
          <w:u w:val="single"/>
        </w:rPr>
        <w:t>Вывод:</w:t>
      </w:r>
      <w:r>
        <w:t xml:space="preserve"> количественная оценка составляет   2 балла, процентное соотношение  37%</w:t>
      </w:r>
      <w:proofErr w:type="gramStart"/>
      <w:r>
        <w:t xml:space="preserve"> :</w:t>
      </w:r>
      <w:proofErr w:type="gramEnd"/>
      <w:r>
        <w:t xml:space="preserve"> 37 % : 16 % : 10 %, что является нормальным, т. е. соотношение суммарного значения 1 и 2  позиции (37 и 37%) превышает суммарное значение 3 и 4 позиции (16 и 10%). </w:t>
      </w:r>
    </w:p>
    <w:p w:rsidR="0026403F" w:rsidRDefault="0026403F" w:rsidP="008A392E">
      <w:pPr>
        <w:spacing w:after="0" w:line="240" w:lineRule="auto"/>
        <w:jc w:val="both"/>
      </w:pPr>
      <w:r>
        <w:t>Примечание: соотношение суммарного значения 1 и 2 позиции превышает суммарное значение 3 и 4 позиции более</w:t>
      </w:r>
      <w:proofErr w:type="gramStart"/>
      <w:r>
        <w:t>,</w:t>
      </w:r>
      <w:proofErr w:type="gramEnd"/>
      <w:r>
        <w:t xml:space="preserve"> чем в 2 раза (в данном случае - в 2,8 раза), что позволяет сделать вывод о необходимости обновления педагогического состава молодыми специалистами.  </w:t>
      </w:r>
    </w:p>
    <w:p w:rsidR="0026403F" w:rsidRDefault="0026403F" w:rsidP="0026403F"/>
    <w:p w:rsidR="0026403F" w:rsidRDefault="0026403F" w:rsidP="0026403F">
      <w:pPr>
        <w:tabs>
          <w:tab w:val="left" w:pos="2445"/>
        </w:tabs>
        <w:spacing w:after="0" w:line="240" w:lineRule="auto"/>
      </w:pPr>
      <w:r>
        <w:tab/>
      </w:r>
    </w:p>
    <w:p w:rsidR="0026403F" w:rsidRPr="0026403F" w:rsidRDefault="0026403F" w:rsidP="0026403F">
      <w:pPr>
        <w:spacing w:after="0" w:line="240" w:lineRule="auto"/>
        <w:sectPr w:rsidR="0026403F" w:rsidRPr="0026403F" w:rsidSect="008837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6C70" w:rsidRDefault="00735A95" w:rsidP="00735A95">
      <w:pPr>
        <w:spacing w:after="0" w:line="240" w:lineRule="auto"/>
        <w:rPr>
          <w:b/>
        </w:rPr>
      </w:pPr>
      <w:r w:rsidRPr="00735A95">
        <w:rPr>
          <w:b/>
        </w:rPr>
        <w:lastRenderedPageBreak/>
        <w:t>Оценка материально-технической базы, учебно-методического обеспечения.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 w:rsidRPr="00735A95">
        <w:t xml:space="preserve">Материально-технические и </w:t>
      </w:r>
      <w:proofErr w:type="gramStart"/>
      <w:r w:rsidRPr="00735A95">
        <w:t>медико-социальные</w:t>
      </w:r>
      <w:proofErr w:type="gramEnd"/>
      <w:r w:rsidRPr="00735A95">
        <w:t xml:space="preserve"> условия пребывания детей в ДОУ обеспечивают высокий уровень охраны и укрепления здоровья детей, их интеллектуального и  художественно-эстетического  развития. 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всестороннему воспитанию на основе организации разнообразных видов детской творческой деятельности.</w:t>
      </w:r>
      <w:r w:rsidR="00B701BC" w:rsidRPr="00B701BC">
        <w:t xml:space="preserve"> </w:t>
      </w:r>
      <w:r w:rsidR="00B701BC" w:rsidRPr="00B701BC">
        <w:t>Коллектив ДОУ совместно с родителями систе</w:t>
      </w:r>
      <w:r w:rsidR="00B701BC">
        <w:t>матически  работает над укрепле</w:t>
      </w:r>
      <w:r w:rsidR="00B701BC" w:rsidRPr="00B701BC">
        <w:t>нием материально-технической базы и совершенствованием предметно – развивающей  среды. ДОУ обеспечено всем необходимым инвентарем и оборудованием.</w:t>
      </w:r>
    </w:p>
    <w:p w:rsidR="00735A95" w:rsidRDefault="009E3CC9" w:rsidP="009E3CC9">
      <w:pPr>
        <w:spacing w:after="0" w:line="240" w:lineRule="auto"/>
        <w:ind w:firstLine="567"/>
        <w:jc w:val="both"/>
      </w:pPr>
      <w:r>
        <w:t xml:space="preserve">Общая площадь ДОУ </w:t>
      </w:r>
      <w:r w:rsidRPr="009E3CC9">
        <w:t>1516,8  м</w:t>
      </w:r>
      <w:proofErr w:type="gramStart"/>
      <w:r w:rsidRPr="009E3CC9">
        <w:t>2</w:t>
      </w:r>
      <w:proofErr w:type="gramEnd"/>
      <w:r>
        <w:t>,</w:t>
      </w:r>
      <w:r w:rsidRPr="009E3CC9">
        <w:t xml:space="preserve"> </w:t>
      </w:r>
      <w:r>
        <w:t xml:space="preserve">это </w:t>
      </w:r>
      <w:r w:rsidRPr="009E3CC9">
        <w:t xml:space="preserve">отдельно стоящее 2 –х этажное здание, </w:t>
      </w:r>
      <w:r>
        <w:t>кирпичное, построенное по  типо</w:t>
      </w:r>
      <w:r w:rsidRPr="009E3CC9">
        <w:t>вому проекту</w:t>
      </w:r>
      <w:r>
        <w:t>. В дошкольном учреждении</w:t>
      </w:r>
      <w:r w:rsidR="00735A95" w:rsidRPr="00735A95">
        <w:t xml:space="preserve"> функционирует 9 групп: 2 группы для детей раннего возраста и 7 групп для детей дошкольного возраста (3-7 лет).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>
        <w:t xml:space="preserve"> </w:t>
      </w:r>
      <w:r w:rsidRPr="00735A95">
        <w:t xml:space="preserve">В соответствии с ФГТ в групповых комнатах оформлены различные зоны и центры: искусства, игротеки, книги и грамоты, сюжетно-ролевых игр, науки, конструктивно-строительный, физкультурно-оздоровительный, музыкально-театрализованный, оснащённые разнообразными материалами с учетом возрастных особенностей детей. Групповые помещения ДОУ соответствуют нормативам, используются по назначению.  Соблюдается </w:t>
      </w:r>
      <w:proofErr w:type="spellStart"/>
      <w:r w:rsidRPr="00735A95">
        <w:t>санитарно</w:t>
      </w:r>
      <w:proofErr w:type="spellEnd"/>
      <w:r w:rsidRPr="00735A95">
        <w:t xml:space="preserve"> – эпидемиологический, тепловой и световой  режимы. 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 w:rsidRPr="00735A95">
        <w:t xml:space="preserve">В использовании площадей помещения педагоги используют принцип многофункциональности, гибкого зонирования, учёт возрастных особенностей детей, гендерный подход, использование традиционного и неординарного в оформлении интерьера. </w:t>
      </w:r>
    </w:p>
    <w:p w:rsidR="00B701BC" w:rsidRPr="00735A95" w:rsidRDefault="00735A95" w:rsidP="00B701BC">
      <w:pPr>
        <w:spacing w:after="0" w:line="240" w:lineRule="auto"/>
        <w:ind w:firstLine="567"/>
        <w:jc w:val="both"/>
      </w:pPr>
      <w:r w:rsidRPr="00735A95">
        <w:t xml:space="preserve">Для сохранения и укрепления здоровья имеется </w:t>
      </w:r>
      <w:r w:rsidR="009E3CC9">
        <w:t>физкультурный зал «Прыг – скок»</w:t>
      </w:r>
      <w:r w:rsidR="009E3CC9" w:rsidRPr="009E3CC9">
        <w:t xml:space="preserve"> </w:t>
      </w:r>
      <w:r w:rsidR="009E3CC9">
        <w:t>(</w:t>
      </w:r>
      <w:r w:rsidR="009E3CC9">
        <w:rPr>
          <w:lang w:val="en-US"/>
        </w:rPr>
        <w:t>S</w:t>
      </w:r>
      <w:r w:rsidR="009E3CC9" w:rsidRPr="009E3CC9">
        <w:t>=75,2 м</w:t>
      </w:r>
      <w:proofErr w:type="gramStart"/>
      <w:r w:rsidR="009E3CC9" w:rsidRPr="009E3CC9">
        <w:t>2</w:t>
      </w:r>
      <w:proofErr w:type="gramEnd"/>
      <w:r w:rsidR="009E3CC9">
        <w:t>)</w:t>
      </w:r>
      <w:r w:rsidRPr="00735A95">
        <w:t>, физкультурные уголки в группах, спортивная площадка</w:t>
      </w:r>
      <w:r w:rsidR="009E3CC9">
        <w:t xml:space="preserve"> </w:t>
      </w:r>
      <w:r w:rsidR="009E3CC9">
        <w:t>(</w:t>
      </w:r>
      <w:r w:rsidR="009E3CC9">
        <w:rPr>
          <w:lang w:val="en-US"/>
        </w:rPr>
        <w:t>S</w:t>
      </w:r>
      <w:r w:rsidR="009E3CC9" w:rsidRPr="009E3CC9">
        <w:t>=</w:t>
      </w:r>
      <w:r w:rsidR="009E3CC9">
        <w:t>150,0</w:t>
      </w:r>
      <w:r w:rsidR="009E3CC9" w:rsidRPr="009E3CC9">
        <w:t xml:space="preserve"> м2</w:t>
      </w:r>
      <w:r w:rsidR="009E3CC9">
        <w:t>)</w:t>
      </w:r>
      <w:r w:rsidRPr="00735A95">
        <w:t>, прогулочные участки.</w:t>
      </w:r>
      <w:r w:rsidR="00B701BC">
        <w:t xml:space="preserve"> Медицинский кабинет соответствует всем требованиям (имеется изолятор, процедурная), полностью </w:t>
      </w:r>
      <w:proofErr w:type="spellStart"/>
      <w:r w:rsidR="00B701BC">
        <w:t>укомлектован</w:t>
      </w:r>
      <w:proofErr w:type="spellEnd"/>
      <w:r w:rsidR="00B701BC">
        <w:t xml:space="preserve">, в 2013 г. приобретены 3 </w:t>
      </w:r>
      <w:r w:rsidR="00B701BC">
        <w:t>облучател</w:t>
      </w:r>
      <w:r w:rsidR="00B701BC">
        <w:t>я</w:t>
      </w:r>
      <w:r w:rsidR="00B701BC">
        <w:t xml:space="preserve"> </w:t>
      </w:r>
      <w:proofErr w:type="gramStart"/>
      <w:r w:rsidR="00B701BC">
        <w:t>–</w:t>
      </w:r>
      <w:proofErr w:type="spellStart"/>
      <w:r w:rsidR="00B701BC">
        <w:t>р</w:t>
      </w:r>
      <w:proofErr w:type="gramEnd"/>
      <w:r w:rsidR="00B701BC">
        <w:t>ециркулятор</w:t>
      </w:r>
      <w:r w:rsidR="00B701BC">
        <w:t>а</w:t>
      </w:r>
      <w:proofErr w:type="spellEnd"/>
      <w:r w:rsidR="00B701BC">
        <w:t xml:space="preserve"> для профилактики инфекционных заболеваний и проведения карантинных мероприятий.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 w:rsidRPr="00735A95">
        <w:t xml:space="preserve"> Для  развития творческих способностей воспитанников в детском саду функционирует музыкальный зал «До-ми-</w:t>
      </w:r>
      <w:proofErr w:type="spellStart"/>
      <w:r w:rsidRPr="00735A95">
        <w:t>солька</w:t>
      </w:r>
      <w:proofErr w:type="spellEnd"/>
      <w:r w:rsidRPr="00735A95">
        <w:t>»</w:t>
      </w:r>
      <w:r w:rsidR="009E3CC9" w:rsidRPr="009E3CC9">
        <w:t xml:space="preserve"> (S=</w:t>
      </w:r>
      <w:r w:rsidR="009E3CC9">
        <w:t>82</w:t>
      </w:r>
      <w:r w:rsidR="009E3CC9" w:rsidRPr="009E3CC9">
        <w:t>,</w:t>
      </w:r>
      <w:r w:rsidR="009E3CC9">
        <w:t>9</w:t>
      </w:r>
      <w:r w:rsidR="009E3CC9" w:rsidRPr="009E3CC9">
        <w:t xml:space="preserve"> м</w:t>
      </w:r>
      <w:proofErr w:type="gramStart"/>
      <w:r w:rsidR="009E3CC9" w:rsidRPr="009E3CC9">
        <w:t>2</w:t>
      </w:r>
      <w:proofErr w:type="gramEnd"/>
      <w:r w:rsidR="009E3CC9" w:rsidRPr="009E3CC9">
        <w:t>)</w:t>
      </w:r>
      <w:r w:rsidRPr="00735A95">
        <w:t>, костюмерная, театрализованные це</w:t>
      </w:r>
      <w:r w:rsidR="009E3CC9">
        <w:t xml:space="preserve">нтры в группах, </w:t>
      </w:r>
      <w:r w:rsidRPr="00735A95">
        <w:t xml:space="preserve"> центры для самостоятельной продуктивной деятельности (изобразительной,  музыкальной).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 w:rsidRPr="00735A95">
        <w:t>Для  отдыха и обеспечения психоэмоционального благополучия действует комната психологической разгрузки, игровые центры, уголки уединения на группах, мини – кинотеатры.</w:t>
      </w:r>
    </w:p>
    <w:p w:rsidR="00735A95" w:rsidRPr="00735A95" w:rsidRDefault="00735A95" w:rsidP="00735A95">
      <w:pPr>
        <w:spacing w:after="0" w:line="240" w:lineRule="auto"/>
        <w:ind w:firstLine="567"/>
        <w:jc w:val="both"/>
      </w:pPr>
      <w:r w:rsidRPr="00735A95">
        <w:t>Для формирования познавательно – речевого развития, развития любознательности используются  центры науки «Хочу всё знать!», книжные центры в группах, конструктивно-строительные центры,  «огороды на окне».</w:t>
      </w:r>
    </w:p>
    <w:p w:rsidR="00735A95" w:rsidRPr="00735A95" w:rsidRDefault="009E3CC9" w:rsidP="00735A95">
      <w:pPr>
        <w:spacing w:after="0" w:line="240" w:lineRule="auto"/>
        <w:ind w:firstLine="567"/>
        <w:jc w:val="both"/>
      </w:pPr>
      <w:proofErr w:type="spellStart"/>
      <w:r>
        <w:t>Присадовая</w:t>
      </w:r>
      <w:proofErr w:type="spellEnd"/>
      <w:r>
        <w:t xml:space="preserve"> т</w:t>
      </w:r>
      <w:r w:rsidR="00735A95" w:rsidRPr="00735A95">
        <w:t xml:space="preserve">ерритория ДОУ </w:t>
      </w:r>
      <w:r>
        <w:t xml:space="preserve"> </w:t>
      </w:r>
      <w:r w:rsidRPr="009E3CC9">
        <w:t>9042  м</w:t>
      </w:r>
      <w:proofErr w:type="gramStart"/>
      <w:r w:rsidRPr="009E3CC9">
        <w:t>2</w:t>
      </w:r>
      <w:proofErr w:type="gramEnd"/>
      <w:r w:rsidRPr="009E3CC9">
        <w:t xml:space="preserve">  , </w:t>
      </w:r>
      <w:r w:rsidR="00735A95" w:rsidRPr="00735A95">
        <w:t xml:space="preserve">оборудована в соответствии с требованиями </w:t>
      </w:r>
      <w:proofErr w:type="spellStart"/>
      <w:r w:rsidR="00735A95" w:rsidRPr="00735A95">
        <w:t>СанПин</w:t>
      </w:r>
      <w:proofErr w:type="spellEnd"/>
      <w:r w:rsidR="00735A95" w:rsidRPr="00735A95">
        <w:t>, техники безопасности,  озеленена, имеется спортивная и игровые площадки</w:t>
      </w:r>
      <w:r>
        <w:t>, огород</w:t>
      </w:r>
      <w:r w:rsidR="00735A95" w:rsidRPr="00735A95">
        <w:t>.  Прогулочные групповые участки эстетично оформлены,  имеются постройки, малые игровые формы, физкультурное оборудование, которое  соответствует действующим нормативам.</w:t>
      </w:r>
    </w:p>
    <w:p w:rsidR="009D4F88" w:rsidRDefault="00B701BC" w:rsidP="00735A95">
      <w:pPr>
        <w:spacing w:after="0" w:line="240" w:lineRule="auto"/>
        <w:ind w:firstLine="567"/>
        <w:jc w:val="both"/>
      </w:pPr>
      <w:r w:rsidRPr="00B701BC">
        <w:t>Имеется компьютерная и оргтехника:</w:t>
      </w:r>
      <w:r>
        <w:t xml:space="preserve"> компьютеры, ноутбук, мультимедийное устройство, принтеры.</w:t>
      </w:r>
      <w:r w:rsidR="005E44E1">
        <w:t xml:space="preserve"> </w:t>
      </w:r>
      <w:r w:rsidR="009D4F88">
        <w:t>С 2013 г. дошкольное учреждение подключено к сети Интернет, для обеспечения доступности и открытости информации о деятельности ДОУ функционирует сайт и блог.</w:t>
      </w:r>
    </w:p>
    <w:p w:rsidR="00735A95" w:rsidRPr="00735A95" w:rsidRDefault="005E44E1" w:rsidP="00735A95">
      <w:pPr>
        <w:spacing w:after="0" w:line="240" w:lineRule="auto"/>
        <w:ind w:firstLine="567"/>
        <w:jc w:val="both"/>
      </w:pPr>
      <w:r>
        <w:t xml:space="preserve">Для качественной организации </w:t>
      </w:r>
      <w:proofErr w:type="spellStart"/>
      <w:r>
        <w:t>воспитательно</w:t>
      </w:r>
      <w:proofErr w:type="spellEnd"/>
      <w:r>
        <w:t>-образовательного процесса, планирования работы с детьми имеется учебно-методическая литература, наглядные пособия</w:t>
      </w:r>
      <w:r w:rsidR="00E506AC">
        <w:t>, дидактические игры, материал для конструирования.</w:t>
      </w:r>
      <w:bookmarkStart w:id="0" w:name="_GoBack"/>
      <w:bookmarkEnd w:id="0"/>
    </w:p>
    <w:sectPr w:rsidR="00735A95" w:rsidRPr="0073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48"/>
    <w:multiLevelType w:val="hybridMultilevel"/>
    <w:tmpl w:val="15A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3E0A"/>
    <w:multiLevelType w:val="hybridMultilevel"/>
    <w:tmpl w:val="6A3E4674"/>
    <w:lvl w:ilvl="0" w:tplc="95A45D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9"/>
    <w:rsid w:val="000276ED"/>
    <w:rsid w:val="0026147D"/>
    <w:rsid w:val="0026403F"/>
    <w:rsid w:val="00292897"/>
    <w:rsid w:val="00294473"/>
    <w:rsid w:val="00501A60"/>
    <w:rsid w:val="0055289A"/>
    <w:rsid w:val="005B3DCE"/>
    <w:rsid w:val="005E44E1"/>
    <w:rsid w:val="006A6C70"/>
    <w:rsid w:val="007325C3"/>
    <w:rsid w:val="00735A95"/>
    <w:rsid w:val="0081490B"/>
    <w:rsid w:val="00883748"/>
    <w:rsid w:val="008952F0"/>
    <w:rsid w:val="008A392E"/>
    <w:rsid w:val="008B45C8"/>
    <w:rsid w:val="009303D8"/>
    <w:rsid w:val="00941C4C"/>
    <w:rsid w:val="009D4F88"/>
    <w:rsid w:val="009E3CC9"/>
    <w:rsid w:val="009E57F1"/>
    <w:rsid w:val="00B33537"/>
    <w:rsid w:val="00B46089"/>
    <w:rsid w:val="00B701BC"/>
    <w:rsid w:val="00DE2D31"/>
    <w:rsid w:val="00E506AC"/>
    <w:rsid w:val="00EC1CDB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99694189602446"/>
          <c:y val="0.21259842519685204"/>
          <c:w val="0.48776758409786253"/>
          <c:h val="0.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833902539291467E-2"/>
                  <c:y val="-0.3756840054084166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547740144922076E-2"/>
                  <c:y val="-0.1696271700977136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607743410064173E-2"/>
                  <c:y val="-3.913227714005621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771829358650743"/>
                  <c:y val="-0.1430199538310723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639164669633688E-2"/>
          <c:y val="0.71449270198691217"/>
          <c:w val="0.92966360856269115"/>
          <c:h val="0.18897637795275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2013-08-27T09:07:00Z</dcterms:created>
  <dcterms:modified xsi:type="dcterms:W3CDTF">2013-08-29T01:02:00Z</dcterms:modified>
</cp:coreProperties>
</file>